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D3" w:rsidRPr="000C74F9" w:rsidRDefault="00583524" w:rsidP="00583524">
      <w:pPr>
        <w:ind w:firstLine="720"/>
        <w:jc w:val="center"/>
        <w:rPr>
          <w:rFonts w:ascii="Garamond" w:hAnsi="Garamond" w:cs="Microsoft Sans Serif"/>
          <w:color w:val="222222"/>
          <w:sz w:val="28"/>
          <w:szCs w:val="28"/>
        </w:rPr>
      </w:pPr>
      <w:bookmarkStart w:id="0" w:name="_GoBack"/>
      <w:r w:rsidRPr="000C74F9">
        <w:rPr>
          <w:rFonts w:ascii="Garamond" w:hAnsi="Garamond" w:cs="Microsoft Sans Serif"/>
          <w:color w:val="222222"/>
          <w:sz w:val="28"/>
          <w:szCs w:val="28"/>
        </w:rPr>
        <w:t>ORDER O</w:t>
      </w:r>
      <w:r w:rsidR="00830945" w:rsidRPr="000C74F9">
        <w:rPr>
          <w:rFonts w:ascii="Garamond" w:hAnsi="Garamond" w:cs="Microsoft Sans Serif"/>
          <w:color w:val="222222"/>
          <w:sz w:val="28"/>
          <w:szCs w:val="28"/>
        </w:rPr>
        <w:t xml:space="preserve">F PROTECTION 1063 </w:t>
      </w:r>
      <w:r w:rsidR="0038731B" w:rsidRPr="000C74F9">
        <w:rPr>
          <w:rFonts w:ascii="Garamond" w:hAnsi="Garamond" w:cs="Microsoft Sans Serif"/>
          <w:color w:val="222222"/>
          <w:sz w:val="28"/>
          <w:szCs w:val="28"/>
        </w:rPr>
        <w:t>words</w:t>
      </w:r>
    </w:p>
    <w:bookmarkEnd w:id="0"/>
    <w:p w:rsidR="0038731B" w:rsidRPr="000C74F9" w:rsidRDefault="0038731B" w:rsidP="00583524">
      <w:pPr>
        <w:ind w:firstLine="720"/>
        <w:jc w:val="center"/>
        <w:rPr>
          <w:rFonts w:ascii="Garamond" w:hAnsi="Garamond" w:cs="Microsoft Sans Serif"/>
          <w:color w:val="222222"/>
          <w:sz w:val="28"/>
          <w:szCs w:val="28"/>
        </w:rPr>
      </w:pPr>
    </w:p>
    <w:p w:rsidR="00303C51" w:rsidRPr="000C74F9" w:rsidRDefault="00303C51" w:rsidP="0038731B">
      <w:pPr>
        <w:spacing w:line="300" w:lineRule="auto"/>
        <w:ind w:firstLine="720"/>
        <w:rPr>
          <w:rFonts w:ascii="Garamond" w:hAnsi="Garamond" w:cs="Microsoft Sans Serif"/>
          <w:color w:val="222222"/>
          <w:sz w:val="28"/>
          <w:szCs w:val="28"/>
        </w:rPr>
      </w:pPr>
      <w:r w:rsidRPr="000C74F9">
        <w:rPr>
          <w:rFonts w:ascii="Garamond" w:hAnsi="Garamond" w:cs="Microsoft Sans Serif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B12DFC" wp14:editId="763DDB8F">
                <wp:simplePos x="0" y="0"/>
                <wp:positionH relativeFrom="column">
                  <wp:posOffset>-6350</wp:posOffset>
                </wp:positionH>
                <wp:positionV relativeFrom="paragraph">
                  <wp:posOffset>3500120</wp:posOffset>
                </wp:positionV>
                <wp:extent cx="6595745" cy="0"/>
                <wp:effectExtent l="38100" t="38100" r="5270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57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EAF30" id="Straight Connector 1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pt,275.6pt" to="518.85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75C74" w:rsidRPr="000C74F9">
        <w:rPr>
          <w:rFonts w:ascii="Garamond" w:hAnsi="Garamond" w:cs="Microsoft Sans Serif"/>
          <w:color w:val="222222"/>
          <w:sz w:val="28"/>
          <w:szCs w:val="28"/>
        </w:rPr>
        <w:t>Good morning,</w:t>
      </w:r>
      <w:r w:rsidR="00E32C47" w:rsidRPr="000C74F9">
        <w:rPr>
          <w:rFonts w:ascii="Garamond" w:hAnsi="Garamond" w:cs="Microsoft Sans Serif"/>
          <w:color w:val="222222"/>
          <w:sz w:val="28"/>
          <w:szCs w:val="28"/>
        </w:rPr>
        <w:t xml:space="preserve"> my name is Judge De Alessandro.</w:t>
      </w:r>
      <w:r w:rsidR="00775C74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In just a moment I am going to call the Protection from Abuse cases scheduled for today. But first I am going to explain the procedure that will be followed in these cases.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      </w:t>
      </w:r>
      <w:r w:rsidR="00BE005A" w:rsidRPr="000C74F9">
        <w:rPr>
          <w:rFonts w:ascii="Garamond" w:hAnsi="Garamond" w:cs="Microsoft Sans Serif"/>
          <w:color w:val="222222"/>
          <w:sz w:val="28"/>
          <w:szCs w:val="28"/>
        </w:rPr>
        <w:tab/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 xml:space="preserve">In each of these cases, someone has come to court requesting a court order of protection against someone else. The person who starts the case is the </w:t>
      </w:r>
      <w:r w:rsidR="00E32C47" w:rsidRPr="000C74F9">
        <w:rPr>
          <w:rFonts w:ascii="Garamond" w:hAnsi="Garamond" w:cs="Microsoft Sans Serif"/>
          <w:color w:val="222222"/>
          <w:sz w:val="28"/>
          <w:szCs w:val="28"/>
        </w:rPr>
        <w:t>P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laintiff and the person who has been brought to court is the Defendant.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       </w:t>
      </w:r>
      <w:r w:rsidR="00BE005A" w:rsidRPr="000C74F9">
        <w:rPr>
          <w:rFonts w:ascii="Garamond" w:hAnsi="Garamond" w:cs="Microsoft Sans Serif"/>
          <w:color w:val="222222"/>
          <w:sz w:val="28"/>
          <w:szCs w:val="28"/>
        </w:rPr>
        <w:tab/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All of the cases I am about to call are scheduled for hearing today so all Plaintiffs and Defendants must be ready with all their witnesses and evidence if a trial is needed in the case.</w:t>
      </w:r>
      <w:r w:rsidR="00A7720F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="0038731B" w:rsidRPr="000C74F9">
        <w:rPr>
          <w:rFonts w:ascii="Garamond" w:hAnsi="Garamond" w:cs="Microsoft Sans Serif"/>
          <w:color w:val="222222"/>
          <w:sz w:val="28"/>
          <w:szCs w:val="28"/>
        </w:rPr>
        <w:t xml:space="preserve">      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I am going to call the Plaintiff's name and the Defendant's name. If the Plaintiff does not answer,</w:t>
      </w:r>
      <w:r w:rsidR="00A7720F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I will assume that person is no longer pursuing the case and the case will be dismissed.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     </w:t>
      </w:r>
      <w:r w:rsidR="00BE005A" w:rsidRPr="000C74F9">
        <w:rPr>
          <w:rFonts w:ascii="Garamond" w:hAnsi="Garamond" w:cs="Microsoft Sans Serif"/>
          <w:color w:val="222222"/>
          <w:sz w:val="28"/>
          <w:szCs w:val="28"/>
        </w:rPr>
        <w:tab/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If the Plaintiff is here and the Defendant does not answer, what happens next depends on whether the Defendant has been served with the complaint as the law requires.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         </w:t>
      </w:r>
      <w:r w:rsidR="00BE005A" w:rsidRPr="000C74F9">
        <w:rPr>
          <w:rFonts w:ascii="Garamond" w:hAnsi="Garamond" w:cs="Microsoft Sans Serif"/>
          <w:color w:val="222222"/>
          <w:sz w:val="28"/>
          <w:szCs w:val="28"/>
        </w:rPr>
        <w:tab/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If not, then the case cannot proceed today and will be continued or postponed to a future date. If there is a temporary order in the case,</w:t>
      </w:r>
      <w:r w:rsidR="00A7720F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it continues in effect until the next court date.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       </w:t>
      </w:r>
      <w:r w:rsidR="00654A20" w:rsidRPr="000C74F9">
        <w:rPr>
          <w:rFonts w:ascii="Garamond" w:hAnsi="Garamond" w:cs="Microsoft Sans Serif"/>
          <w:color w:val="222222"/>
          <w:sz w:val="28"/>
          <w:szCs w:val="28"/>
        </w:rPr>
        <w:tab/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If the Defendant has been served and fails to answer, I will assume the Defendant has chosen not to contest the case and will ordinarily grant the Plaintiff a court order of protection.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       </w:t>
      </w:r>
      <w:r w:rsidR="00654A20" w:rsidRPr="000C74F9">
        <w:rPr>
          <w:rFonts w:ascii="Garamond" w:hAnsi="Garamond" w:cs="Microsoft Sans Serif"/>
          <w:color w:val="222222"/>
          <w:sz w:val="28"/>
          <w:szCs w:val="28"/>
        </w:rPr>
        <w:tab/>
      </w:r>
    </w:p>
    <w:p w:rsidR="00303C51" w:rsidRPr="000C74F9" w:rsidRDefault="003870D4" w:rsidP="0038731B">
      <w:pPr>
        <w:spacing w:line="300" w:lineRule="auto"/>
        <w:ind w:firstLine="720"/>
        <w:rPr>
          <w:rFonts w:ascii="Garamond" w:hAnsi="Garamond" w:cs="Microsoft Sans Serif"/>
          <w:color w:val="222222"/>
          <w:sz w:val="28"/>
          <w:szCs w:val="28"/>
        </w:rPr>
      </w:pPr>
      <w:r w:rsidRPr="000C74F9">
        <w:rPr>
          <w:rFonts w:ascii="Garamond" w:hAnsi="Garamond" w:cs="Microsoft Sans Serif"/>
          <w:color w:val="222222"/>
          <w:sz w:val="28"/>
          <w:szCs w:val="28"/>
        </w:rPr>
        <w:t>If both parties are present, then I am going to try to determine whether a trial is needed or not. Most cases of this kind are not resolved through a trial even when both parties are in court. Sometimes the Plaintiff chooses not to proceed. If I hear that in any case today, I am going to make sure the Plaintiff is acting voluntarily without anyone pressuring them. In some other cases, the Defendant is not opposed to the Plaintiff getting a court order of protection.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In many cases,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court orders are issued witho</w:t>
      </w:r>
      <w:r w:rsidR="0008233D" w:rsidRPr="000C74F9">
        <w:rPr>
          <w:rFonts w:ascii="Garamond" w:hAnsi="Garamond" w:cs="Microsoft Sans Serif"/>
          <w:color w:val="222222"/>
          <w:sz w:val="28"/>
          <w:szCs w:val="28"/>
        </w:rPr>
        <w:t>ut a trial based on the parties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 xml:space="preserve"> agreeing that the court should approve an order.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The Plaintiff gets a court order that can have the same level of protection as a court order issued after a trial.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A court order issued by agreement contains no decision that the Defendant has or has not done anything wrong.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Both parties benefit by not having to wait for a trial to be scheduled,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and both parties avoid the uncertainty and stress of a trial.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So in any case where both parties are here,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I am going to ask the Plaintiff and the Defendant whether each of them is willing to consider the possibility of a court order by agreement.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If you say "Yes",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 xml:space="preserve">all you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lastRenderedPageBreak/>
        <w:t>are saying is that you are open to the possibility--you are not committing yourself to agreeing to anything.</w:t>
      </w:r>
    </w:p>
    <w:p w:rsidR="00303C51" w:rsidRPr="000C74F9" w:rsidRDefault="00303C51" w:rsidP="0038731B">
      <w:pPr>
        <w:spacing w:line="300" w:lineRule="auto"/>
        <w:ind w:firstLine="720"/>
        <w:rPr>
          <w:rFonts w:ascii="Garamond" w:hAnsi="Garamond" w:cs="Microsoft Sans Serif"/>
          <w:color w:val="222222"/>
          <w:sz w:val="28"/>
          <w:szCs w:val="28"/>
        </w:rPr>
      </w:pPr>
      <w:r w:rsidRPr="000C74F9">
        <w:rPr>
          <w:rFonts w:ascii="Garamond" w:hAnsi="Garamond" w:cs="Microsoft Sans Serif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ABE76" wp14:editId="33A993CD">
                <wp:simplePos x="0" y="0"/>
                <wp:positionH relativeFrom="column">
                  <wp:posOffset>-67056</wp:posOffset>
                </wp:positionH>
                <wp:positionV relativeFrom="paragraph">
                  <wp:posOffset>862584</wp:posOffset>
                </wp:positionV>
                <wp:extent cx="6863715" cy="0"/>
                <wp:effectExtent l="38100" t="38100" r="5143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D1F4D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67.9pt" to="535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</w:t>
      </w:r>
      <w:r w:rsidR="00654A20" w:rsidRPr="000C74F9">
        <w:rPr>
          <w:rFonts w:ascii="Garamond" w:hAnsi="Garamond" w:cs="Microsoft Sans Serif"/>
          <w:color w:val="222222"/>
          <w:sz w:val="28"/>
          <w:szCs w:val="28"/>
        </w:rPr>
        <w:tab/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There should be no contact or discussion between a Plaintiff and a Defendant in a case.</w:t>
      </w:r>
      <w:r w:rsidR="00654A20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In some cases,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there are temporary orders in effect that prohibit contact,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and I am directing that there be no contact,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whether or not there is an order in effect.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</w:p>
    <w:p w:rsidR="00303C51" w:rsidRPr="000C74F9" w:rsidRDefault="00303C51" w:rsidP="0038731B">
      <w:pPr>
        <w:spacing w:line="300" w:lineRule="auto"/>
        <w:ind w:firstLine="720"/>
        <w:rPr>
          <w:rFonts w:ascii="Garamond" w:hAnsi="Garamond" w:cs="Microsoft Sans Serif"/>
          <w:color w:val="222222"/>
          <w:sz w:val="28"/>
          <w:szCs w:val="28"/>
        </w:rPr>
      </w:pPr>
    </w:p>
    <w:p w:rsidR="00A7720F" w:rsidRPr="000C74F9" w:rsidRDefault="003870D4" w:rsidP="0038731B">
      <w:pPr>
        <w:spacing w:line="300" w:lineRule="auto"/>
        <w:ind w:firstLine="720"/>
        <w:rPr>
          <w:rFonts w:ascii="Garamond" w:hAnsi="Garamond" w:cs="Microsoft Sans Serif"/>
          <w:color w:val="222222"/>
          <w:sz w:val="28"/>
          <w:szCs w:val="28"/>
        </w:rPr>
      </w:pPr>
      <w:r w:rsidRPr="000C74F9">
        <w:rPr>
          <w:rFonts w:ascii="Garamond" w:hAnsi="Garamond" w:cs="Microsoft Sans Serif"/>
          <w:color w:val="222222"/>
          <w:sz w:val="28"/>
          <w:szCs w:val="28"/>
        </w:rPr>
        <w:t>Sometimes a lawyer involved in the case or a representative of an advocacy group can be a go-between to explore whether agreement on a court order is possible.</w:t>
      </w:r>
      <w:r w:rsidR="00501F37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If the parties to a case can agree on a court order,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there is no trial.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On the other hand,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if an agreement as to what should happen is not reached,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the parties still have a right t</w:t>
      </w:r>
      <w:r w:rsidR="00303C51" w:rsidRPr="000C74F9">
        <w:rPr>
          <w:rFonts w:ascii="Garamond" w:hAnsi="Garamond" w:cs="Microsoft Sans Serif"/>
          <w:color w:val="222222"/>
          <w:sz w:val="28"/>
          <w:szCs w:val="28"/>
        </w:rPr>
        <w:t>o a trial.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            </w:t>
      </w:r>
    </w:p>
    <w:p w:rsidR="00303C51" w:rsidRPr="000C74F9" w:rsidRDefault="00303C51" w:rsidP="00EB516D">
      <w:pPr>
        <w:ind w:left="60" w:firstLine="660"/>
        <w:rPr>
          <w:rFonts w:ascii="Garamond" w:hAnsi="Garamond" w:cs="Microsoft Sans Serif"/>
          <w:color w:val="222222"/>
          <w:sz w:val="28"/>
          <w:szCs w:val="28"/>
        </w:rPr>
      </w:pPr>
      <w:r w:rsidRPr="000C74F9">
        <w:rPr>
          <w:rFonts w:ascii="Garamond" w:hAnsi="Garamond" w:cs="Microsoft Sans Serif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AFA34" wp14:editId="335D56BD">
                <wp:simplePos x="0" y="0"/>
                <wp:positionH relativeFrom="column">
                  <wp:posOffset>-97155</wp:posOffset>
                </wp:positionH>
                <wp:positionV relativeFrom="paragraph">
                  <wp:posOffset>3743960</wp:posOffset>
                </wp:positionV>
                <wp:extent cx="6583680" cy="30480"/>
                <wp:effectExtent l="38100" t="38100" r="64770" b="838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7EA6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294.8pt" to="510.7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If there is a trial in any case,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the Plaintiff presents evidence first,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because the Plaintiff has the burden of proof: First,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the Plaintiff has to prove that the Plaintiff and Defendant are family or household members. This means generally that the parties in a protection from abuse case must be related by blood,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 xml:space="preserve">or </w:t>
      </w:r>
      <w:r w:rsidR="00585A33" w:rsidRPr="000C74F9">
        <w:rPr>
          <w:rFonts w:ascii="Garamond" w:hAnsi="Garamond" w:cs="Microsoft Sans Serif"/>
          <w:color w:val="222222"/>
          <w:sz w:val="28"/>
          <w:szCs w:val="28"/>
        </w:rPr>
        <w:t>be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 xml:space="preserve"> married,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or have had a sexual relationship. Plaintiff also must prove that the defendant committed abuse against the Plaintiff.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The law defines abuse to mean any one or more of the following kind of conduct: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         *     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>ass</w:t>
      </w:r>
      <w:r w:rsidR="002671C3" w:rsidRPr="000C74F9">
        <w:rPr>
          <w:rFonts w:ascii="Garamond" w:hAnsi="Garamond" w:cs="Microsoft Sans Serif"/>
          <w:color w:val="222222"/>
          <w:sz w:val="28"/>
          <w:szCs w:val="28"/>
        </w:rPr>
        <w:t>a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ulting or attempting to assault someone as to cau</w:t>
      </w:r>
      <w:r w:rsidR="00A72FB3" w:rsidRPr="000C74F9">
        <w:rPr>
          <w:rFonts w:ascii="Garamond" w:hAnsi="Garamond" w:cs="Microsoft Sans Serif"/>
          <w:color w:val="222222"/>
          <w:sz w:val="28"/>
          <w:szCs w:val="28"/>
        </w:rPr>
        <w:t>se injury or offensive physical</w:t>
      </w:r>
      <w:r w:rsidR="002671C3" w:rsidRPr="000C74F9">
        <w:rPr>
          <w:rFonts w:ascii="Garamond" w:hAnsi="Garamond" w:cs="Microsoft Sans Serif"/>
          <w:color w:val="222222"/>
          <w:sz w:val="28"/>
          <w:szCs w:val="28"/>
        </w:rPr>
        <w:t xml:space="preserve">               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     </w:t>
      </w:r>
      <w:r w:rsidR="003870D4" w:rsidRPr="000C74F9">
        <w:rPr>
          <w:rStyle w:val="apple-converted-space"/>
          <w:rFonts w:ascii="Garamond" w:hAnsi="Garamond" w:cs="Microsoft Sans Serif"/>
          <w:color w:val="222222"/>
          <w:sz w:val="28"/>
          <w:szCs w:val="28"/>
        </w:rPr>
        <w:t> </w:t>
      </w:r>
      <w:r w:rsidR="002671C3" w:rsidRPr="000C74F9">
        <w:rPr>
          <w:rStyle w:val="apple-converted-space"/>
          <w:rFonts w:ascii="Garamond" w:hAnsi="Garamond" w:cs="Microsoft Sans Serif"/>
          <w:color w:val="222222"/>
          <w:sz w:val="28"/>
          <w:szCs w:val="28"/>
        </w:rPr>
        <w:t xml:space="preserve">         </w:t>
      </w:r>
      <w:r w:rsidR="002671C3" w:rsidRPr="000C74F9">
        <w:rPr>
          <w:rFonts w:ascii="Garamond" w:hAnsi="Garamond" w:cs="Microsoft Sans Serif"/>
          <w:color w:val="222222"/>
          <w:sz w:val="28"/>
          <w:szCs w:val="28"/>
        </w:rPr>
        <w:t>contact, including sexual assaults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         *     threatening someone in a way that would put th</w:t>
      </w:r>
      <w:r w:rsidR="002671C3" w:rsidRPr="000C74F9">
        <w:rPr>
          <w:rFonts w:ascii="Garamond" w:hAnsi="Garamond" w:cs="Microsoft Sans Serif"/>
          <w:color w:val="222222"/>
          <w:sz w:val="28"/>
          <w:szCs w:val="28"/>
        </w:rPr>
        <w:t>at person in reasonable fear of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</w:t>
      </w:r>
      <w:r w:rsidR="002671C3" w:rsidRPr="000C74F9">
        <w:rPr>
          <w:rFonts w:ascii="Garamond" w:hAnsi="Garamond" w:cs="Microsoft Sans Serif"/>
          <w:color w:val="222222"/>
          <w:sz w:val="28"/>
          <w:szCs w:val="28"/>
        </w:rPr>
        <w:t xml:space="preserve">               bodily harm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         *     putting someone in reasonable fear of bodily injury through a course of conduct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         *     stalking someone to the point that they are in reasonable fear of bodily harm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         *     forcing someone to do something against their wil</w:t>
      </w:r>
      <w:r w:rsidR="002671C3" w:rsidRPr="000C74F9">
        <w:rPr>
          <w:rFonts w:ascii="Garamond" w:hAnsi="Garamond" w:cs="Microsoft Sans Serif"/>
          <w:color w:val="222222"/>
          <w:sz w:val="28"/>
          <w:szCs w:val="28"/>
        </w:rPr>
        <w:t>l or preventing them from doing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</w:t>
      </w:r>
      <w:r w:rsidR="002671C3" w:rsidRPr="000C74F9">
        <w:rPr>
          <w:rFonts w:ascii="Garamond" w:hAnsi="Garamond" w:cs="Microsoft Sans Serif"/>
          <w:color w:val="222222"/>
          <w:sz w:val="28"/>
          <w:szCs w:val="28"/>
        </w:rPr>
        <w:t xml:space="preserve">               something that they have a right to do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br/>
        <w:t>   </w:t>
      </w:r>
      <w:r w:rsidR="00EB516D" w:rsidRPr="000C74F9">
        <w:rPr>
          <w:rFonts w:ascii="Garamond" w:hAnsi="Garamond" w:cs="Microsoft Sans Serif"/>
          <w:color w:val="222222"/>
          <w:sz w:val="28"/>
          <w:szCs w:val="28"/>
        </w:rPr>
        <w:tab/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In deciding what evidence to present,</w:t>
      </w:r>
      <w:r w:rsidR="002671C3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the Plaintiff and the Defendant should keep in mind the limitations of what evidence the court can consider.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="003870D4" w:rsidRPr="000C74F9">
        <w:rPr>
          <w:rFonts w:ascii="Garamond" w:hAnsi="Garamond" w:cs="Microsoft Sans Serif"/>
          <w:color w:val="222222"/>
          <w:sz w:val="28"/>
          <w:szCs w:val="28"/>
        </w:rPr>
        <w:t>There are three major requirements:</w:t>
      </w:r>
    </w:p>
    <w:p w:rsidR="00303C51" w:rsidRPr="000C74F9" w:rsidRDefault="00303C51" w:rsidP="00EB516D">
      <w:pPr>
        <w:ind w:left="60" w:firstLine="660"/>
        <w:rPr>
          <w:rFonts w:ascii="Garamond" w:hAnsi="Garamond" w:cs="Microsoft Sans Serif"/>
          <w:color w:val="222222"/>
          <w:sz w:val="28"/>
          <w:szCs w:val="28"/>
        </w:rPr>
      </w:pPr>
    </w:p>
    <w:p w:rsidR="00303C51" w:rsidRPr="000C74F9" w:rsidRDefault="003870D4" w:rsidP="00303C51">
      <w:pPr>
        <w:ind w:left="60" w:firstLine="660"/>
        <w:rPr>
          <w:rFonts w:ascii="Garamond" w:hAnsi="Garamond" w:cs="Microsoft Sans Serif"/>
          <w:color w:val="222222"/>
          <w:sz w:val="28"/>
          <w:szCs w:val="28"/>
        </w:rPr>
      </w:pPr>
      <w:r w:rsidRPr="000C74F9">
        <w:rPr>
          <w:rFonts w:ascii="Garamond" w:hAnsi="Garamond" w:cs="Microsoft Sans Serif"/>
          <w:color w:val="222222"/>
          <w:sz w:val="28"/>
          <w:szCs w:val="28"/>
        </w:rPr>
        <w:lastRenderedPageBreak/>
        <w:t xml:space="preserve"> First, evidence must be relevant or have a bearing to the issues in the case.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br/>
        <w:t>Second, hearsay evidence is not allowed.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Third,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evidence should not be repetitive.</w:t>
      </w:r>
    </w:p>
    <w:p w:rsidR="00583524" w:rsidRPr="000C74F9" w:rsidRDefault="003870D4" w:rsidP="00EB516D">
      <w:pPr>
        <w:ind w:left="60" w:firstLine="660"/>
        <w:rPr>
          <w:rFonts w:ascii="Garamond" w:hAnsi="Garamond" w:cs="Microsoft Sans Serif"/>
          <w:color w:val="222222"/>
          <w:sz w:val="28"/>
          <w:szCs w:val="28"/>
        </w:rPr>
      </w:pPr>
      <w:r w:rsidRPr="000C74F9">
        <w:rPr>
          <w:rFonts w:ascii="Garamond" w:hAnsi="Garamond" w:cs="Microsoft Sans Serif"/>
          <w:color w:val="222222"/>
          <w:sz w:val="28"/>
          <w:szCs w:val="28"/>
        </w:rPr>
        <w:t>The Plaintiff and the Defendant each have the right to testify,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and they each have the right to call other witnesses to testify.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Whether you are a Plaintiff or a Defendant,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you should be prepared to ask questions to your own witnesses.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You also have a right to cross examine,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or ask questions to the other party's witnesses.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The judge may also exercise control over what kinds of questions can be asked,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and may require each party to present their questions through the court,</w:t>
      </w:r>
      <w:r w:rsidR="00EB516D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so that the judge is actually questioning the witnesses based on what question</w:t>
      </w:r>
      <w:r w:rsidR="00583524" w:rsidRPr="000C74F9">
        <w:rPr>
          <w:rFonts w:ascii="Garamond" w:hAnsi="Garamond" w:cs="Microsoft Sans Serif"/>
          <w:color w:val="222222"/>
          <w:sz w:val="28"/>
          <w:szCs w:val="28"/>
        </w:rPr>
        <w:t>s the party wants to be asked.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br/>
        <w:t>   </w:t>
      </w:r>
      <w:r w:rsidR="00EB516D" w:rsidRPr="000C74F9">
        <w:rPr>
          <w:rFonts w:ascii="Garamond" w:hAnsi="Garamond" w:cs="Microsoft Sans Serif"/>
          <w:color w:val="222222"/>
          <w:sz w:val="28"/>
          <w:szCs w:val="28"/>
        </w:rPr>
        <w:tab/>
      </w:r>
      <w:r w:rsidRPr="000C74F9">
        <w:rPr>
          <w:rFonts w:ascii="Garamond" w:hAnsi="Garamond" w:cs="Microsoft Sans Serif"/>
          <w:color w:val="222222"/>
          <w:sz w:val="28"/>
          <w:szCs w:val="28"/>
        </w:rPr>
        <w:t>In cases involving children,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the court can make decisions about parental rights and responsibilities,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and the parties can present evidence to help the court make decisions in the b</w:t>
      </w:r>
      <w:r w:rsidR="00583524" w:rsidRPr="000C74F9">
        <w:rPr>
          <w:rFonts w:ascii="Garamond" w:hAnsi="Garamond" w:cs="Microsoft Sans Serif"/>
          <w:color w:val="222222"/>
          <w:sz w:val="28"/>
          <w:szCs w:val="28"/>
        </w:rPr>
        <w:t>est interests of the children.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br/>
        <w:t>      </w:t>
      </w:r>
      <w:r w:rsidR="00EB516D" w:rsidRPr="000C74F9">
        <w:rPr>
          <w:rFonts w:ascii="Garamond" w:hAnsi="Garamond" w:cs="Microsoft Sans Serif"/>
          <w:color w:val="222222"/>
          <w:sz w:val="28"/>
          <w:szCs w:val="28"/>
        </w:rPr>
        <w:tab/>
      </w:r>
      <w:r w:rsidRPr="000C74F9">
        <w:rPr>
          <w:rFonts w:ascii="Garamond" w:hAnsi="Garamond" w:cs="Microsoft Sans Serif"/>
          <w:color w:val="222222"/>
          <w:sz w:val="28"/>
          <w:szCs w:val="28"/>
        </w:rPr>
        <w:t>After both parties have presented their evidence,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the trial ends.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The judge</w:t>
      </w:r>
      <w:r w:rsidR="00501F37" w:rsidRPr="000C74F9">
        <w:rPr>
          <w:rFonts w:ascii="Garamond" w:hAnsi="Garamond" w:cs="Microsoft Sans Serif"/>
          <w:color w:val="222222"/>
          <w:sz w:val="28"/>
          <w:szCs w:val="28"/>
        </w:rPr>
        <w:t xml:space="preserve"> may make a decision on the spo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t,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or may wait until later.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This is called taking the case under advisement.</w:t>
      </w:r>
      <w:r w:rsidR="00EB516D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If the judge decides the Plaintiff has proved abuse,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the court will issue an order of protection from abuse.</w:t>
      </w:r>
      <w:r w:rsidR="00EB516D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On the other hand,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if the judge decides Plaintiff has not proved abuse,</w:t>
      </w:r>
      <w:r w:rsidR="00EB516D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the case is terminated without further order.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</w:p>
    <w:p w:rsidR="003870D4" w:rsidRPr="000C74F9" w:rsidRDefault="003870D4" w:rsidP="00EB516D">
      <w:pPr>
        <w:ind w:left="60" w:firstLine="660"/>
        <w:rPr>
          <w:rFonts w:ascii="Garamond" w:hAnsi="Garamond" w:cs="Microsoft Sans Serif"/>
          <w:color w:val="222222"/>
          <w:sz w:val="28"/>
          <w:szCs w:val="28"/>
        </w:rPr>
      </w:pPr>
      <w:r w:rsidRPr="000C74F9">
        <w:rPr>
          <w:rFonts w:ascii="Garamond" w:hAnsi="Garamond" w:cs="Microsoft Sans Serif"/>
          <w:color w:val="222222"/>
          <w:sz w:val="28"/>
          <w:szCs w:val="28"/>
        </w:rPr>
        <w:t>Either party has the right to appeal a decision made over their objection.</w:t>
      </w:r>
      <w:r w:rsidR="00131B82" w:rsidRPr="000C74F9">
        <w:rPr>
          <w:rFonts w:ascii="Garamond" w:hAnsi="Garamond" w:cs="Microsoft Sans Serif"/>
          <w:color w:val="222222"/>
          <w:sz w:val="28"/>
          <w:szCs w:val="28"/>
        </w:rPr>
        <w:t xml:space="preserve"> </w:t>
      </w:r>
      <w:r w:rsidRPr="000C74F9">
        <w:rPr>
          <w:rFonts w:ascii="Garamond" w:hAnsi="Garamond" w:cs="Microsoft Sans Serif"/>
          <w:color w:val="222222"/>
          <w:sz w:val="28"/>
          <w:szCs w:val="28"/>
        </w:rPr>
        <w:t>You can get more information about the appeal process from the clerk.</w:t>
      </w:r>
    </w:p>
    <w:sectPr w:rsidR="003870D4" w:rsidRPr="000C74F9" w:rsidSect="0038731B">
      <w:headerReference w:type="default" r:id="rId7"/>
      <w:footerReference w:type="default" r:id="rId8"/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A9" w:rsidRDefault="001E63A9" w:rsidP="000F2484">
      <w:pPr>
        <w:spacing w:after="0" w:line="240" w:lineRule="auto"/>
      </w:pPr>
      <w:r>
        <w:separator/>
      </w:r>
    </w:p>
  </w:endnote>
  <w:endnote w:type="continuationSeparator" w:id="0">
    <w:p w:rsidR="001E63A9" w:rsidRDefault="001E63A9" w:rsidP="000F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Segoe WP">
    <w:panose1 w:val="020B0502040204020203"/>
    <w:charset w:val="00"/>
    <w:family w:val="swiss"/>
    <w:pitch w:val="variable"/>
    <w:sig w:usb0="A00002BF" w:usb1="100040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84" w:rsidRDefault="000F248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E614BA" wp14:editId="67B6300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457200" cy="38100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81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2484" w:rsidRPr="00FE6585" w:rsidRDefault="000F2484">
                          <w:pPr>
                            <w:jc w:val="right"/>
                            <w:rPr>
                              <w:rFonts w:ascii="Segoe WP" w:hAnsi="Segoe WP"/>
                              <w:color w:val="FFFFFF" w:themeColor="background1"/>
                              <w:sz w:val="32"/>
                              <w:szCs w:val="28"/>
                            </w:rPr>
                          </w:pPr>
                          <w:r w:rsidRPr="00FE6585">
                            <w:rPr>
                              <w:rFonts w:ascii="Segoe WP" w:hAnsi="Segoe WP"/>
                              <w:color w:val="FFFFFF" w:themeColor="background1"/>
                              <w:sz w:val="32"/>
                              <w:szCs w:val="28"/>
                            </w:rPr>
                            <w:fldChar w:fldCharType="begin"/>
                          </w:r>
                          <w:r w:rsidRPr="00FE6585">
                            <w:rPr>
                              <w:rFonts w:ascii="Segoe WP" w:hAnsi="Segoe WP"/>
                              <w:color w:val="FFFFFF" w:themeColor="background1"/>
                              <w:sz w:val="32"/>
                              <w:szCs w:val="28"/>
                            </w:rPr>
                            <w:instrText xml:space="preserve"> PAGE   \* MERGEFORMAT </w:instrText>
                          </w:r>
                          <w:r w:rsidRPr="00FE6585">
                            <w:rPr>
                              <w:rFonts w:ascii="Segoe WP" w:hAnsi="Segoe WP"/>
                              <w:color w:val="FFFFFF" w:themeColor="background1"/>
                              <w:sz w:val="32"/>
                              <w:szCs w:val="28"/>
                            </w:rPr>
                            <w:fldChar w:fldCharType="separate"/>
                          </w:r>
                          <w:r w:rsidR="000C74F9">
                            <w:rPr>
                              <w:rFonts w:ascii="Segoe WP" w:hAnsi="Segoe WP"/>
                              <w:noProof/>
                              <w:color w:val="FFFFFF" w:themeColor="background1"/>
                              <w:sz w:val="32"/>
                              <w:szCs w:val="28"/>
                            </w:rPr>
                            <w:t>1</w:t>
                          </w:r>
                          <w:r w:rsidRPr="00FE6585">
                            <w:rPr>
                              <w:rFonts w:ascii="Segoe WP" w:hAnsi="Segoe WP"/>
                              <w:noProof/>
                              <w:color w:val="FFFFFF" w:themeColor="background1"/>
                              <w:sz w:val="32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614BA" id="Rectangle 40" o:spid="_x0000_s1026" style="position:absolute;margin-left:0;margin-top:0;width:36pt;height:30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" fillcolor="black [3213]" stroked="f" strokeweight="3pt">
              <v:textbox>
                <w:txbxContent>
                  <w:p w:rsidR="000F2484" w:rsidRPr="00FE6585" w:rsidRDefault="000F2484">
                    <w:pPr>
                      <w:jc w:val="right"/>
                      <w:rPr>
                        <w:rFonts w:ascii="Segoe WP" w:hAnsi="Segoe WP"/>
                        <w:color w:val="FFFFFF" w:themeColor="background1"/>
                        <w:sz w:val="32"/>
                        <w:szCs w:val="28"/>
                      </w:rPr>
                    </w:pPr>
                    <w:r w:rsidRPr="00FE6585">
                      <w:rPr>
                        <w:rFonts w:ascii="Segoe WP" w:hAnsi="Segoe WP"/>
                        <w:color w:val="FFFFFF" w:themeColor="background1"/>
                        <w:sz w:val="32"/>
                        <w:szCs w:val="28"/>
                      </w:rPr>
                      <w:fldChar w:fldCharType="begin"/>
                    </w:r>
                    <w:r w:rsidRPr="00FE6585">
                      <w:rPr>
                        <w:rFonts w:ascii="Segoe WP" w:hAnsi="Segoe WP"/>
                        <w:color w:val="FFFFFF" w:themeColor="background1"/>
                        <w:sz w:val="32"/>
                        <w:szCs w:val="28"/>
                      </w:rPr>
                      <w:instrText xml:space="preserve"> PAGE   \* MERGEFORMAT </w:instrText>
                    </w:r>
                    <w:r w:rsidRPr="00FE6585">
                      <w:rPr>
                        <w:rFonts w:ascii="Segoe WP" w:hAnsi="Segoe WP"/>
                        <w:color w:val="FFFFFF" w:themeColor="background1"/>
                        <w:sz w:val="32"/>
                        <w:szCs w:val="28"/>
                      </w:rPr>
                      <w:fldChar w:fldCharType="separate"/>
                    </w:r>
                    <w:r w:rsidR="000C74F9">
                      <w:rPr>
                        <w:rFonts w:ascii="Segoe WP" w:hAnsi="Segoe WP"/>
                        <w:noProof/>
                        <w:color w:val="FFFFFF" w:themeColor="background1"/>
                        <w:sz w:val="32"/>
                        <w:szCs w:val="28"/>
                      </w:rPr>
                      <w:t>1</w:t>
                    </w:r>
                    <w:r w:rsidRPr="00FE6585">
                      <w:rPr>
                        <w:rFonts w:ascii="Segoe WP" w:hAnsi="Segoe WP"/>
                        <w:noProof/>
                        <w:color w:val="FFFFFF" w:themeColor="background1"/>
                        <w:sz w:val="32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D7769CC" wp14:editId="79229A9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484" w:rsidRPr="00220327" w:rsidRDefault="000F2484">
                            <w:pPr>
                              <w:jc w:val="right"/>
                              <w:rPr>
                                <w:color w:val="7F7F7F" w:themeColor="text1" w:themeTint="80"/>
                                <w:lang w:val="es-ES"/>
                              </w:rPr>
                            </w:pP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 xml:space="preserve">© de la Mora Interpreter Training    </w:t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  <w:t>Page</w:t>
                            </w:r>
                          </w:p>
                          <w:p w:rsidR="000F2484" w:rsidRPr="00220327" w:rsidRDefault="000F2484">
                            <w:pPr>
                              <w:jc w:val="right"/>
                              <w:rPr>
                                <w:color w:val="808080" w:themeColor="background1" w:themeShade="8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769CC" id="Grou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">
              <v:rect id="Rectangle 38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0F2484" w:rsidRPr="00220327" w:rsidRDefault="000F2484">
                      <w:pPr>
                        <w:jc w:val="right"/>
                        <w:rPr>
                          <w:color w:val="7F7F7F" w:themeColor="text1" w:themeTint="80"/>
                          <w:lang w:val="es-ES"/>
                        </w:rPr>
                      </w:pP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 xml:space="preserve">© de la Mora Interpreter Training    </w:t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  <w:t>Page</w:t>
                      </w:r>
                    </w:p>
                    <w:p w:rsidR="000F2484" w:rsidRPr="00220327" w:rsidRDefault="000F2484">
                      <w:pPr>
                        <w:jc w:val="right"/>
                        <w:rPr>
                          <w:color w:val="808080" w:themeColor="background1" w:themeShade="80"/>
                          <w:lang w:val="es-ES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:rsidR="000F2484" w:rsidRDefault="000F2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A9" w:rsidRDefault="001E63A9" w:rsidP="000F2484">
      <w:pPr>
        <w:spacing w:after="0" w:line="240" w:lineRule="auto"/>
      </w:pPr>
      <w:r>
        <w:separator/>
      </w:r>
    </w:p>
  </w:footnote>
  <w:footnote w:type="continuationSeparator" w:id="0">
    <w:p w:rsidR="001E63A9" w:rsidRDefault="001E63A9" w:rsidP="000F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84" w:rsidRPr="00FE6585" w:rsidRDefault="000F2484">
    <w:pPr>
      <w:pStyle w:val="Header"/>
      <w:rPr>
        <w:rFonts w:ascii="Segoe WP" w:hAnsi="Segoe WP"/>
        <w:sz w:val="20"/>
        <w:szCs w:val="20"/>
      </w:rPr>
    </w:pPr>
    <w:r w:rsidRPr="00FE6585">
      <w:rPr>
        <w:rFonts w:ascii="Segoe WP" w:hAnsi="Segoe WP"/>
        <w:sz w:val="20"/>
        <w:szCs w:val="20"/>
      </w:rPr>
      <w:ptab w:relativeTo="margin" w:alignment="center" w:leader="none"/>
    </w:r>
    <w:r w:rsidRPr="00FE6585">
      <w:rPr>
        <w:rFonts w:ascii="Segoe WP" w:hAnsi="Segoe WP"/>
        <w:sz w:val="20"/>
        <w:szCs w:val="20"/>
      </w:rPr>
      <w:ptab w:relativeTo="margin" w:alignment="right" w:leader="none"/>
    </w:r>
    <w:r w:rsidRPr="00FE6585">
      <w:rPr>
        <w:rFonts w:ascii="Segoe WP" w:hAnsi="Segoe WP"/>
        <w:sz w:val="20"/>
        <w:szCs w:val="20"/>
      </w:rPr>
      <w:t>interpreter-training.com</w:t>
    </w:r>
  </w:p>
  <w:p w:rsidR="000F2484" w:rsidRDefault="000F2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B6"/>
    <w:rsid w:val="000655D3"/>
    <w:rsid w:val="0008233D"/>
    <w:rsid w:val="000C74F9"/>
    <w:rsid w:val="000F2484"/>
    <w:rsid w:val="00131B82"/>
    <w:rsid w:val="001E63A9"/>
    <w:rsid w:val="002671C3"/>
    <w:rsid w:val="00303C51"/>
    <w:rsid w:val="003602B6"/>
    <w:rsid w:val="003870D4"/>
    <w:rsid w:val="0038731B"/>
    <w:rsid w:val="00501F37"/>
    <w:rsid w:val="00583524"/>
    <w:rsid w:val="00585A33"/>
    <w:rsid w:val="00654A20"/>
    <w:rsid w:val="00775C74"/>
    <w:rsid w:val="00830945"/>
    <w:rsid w:val="00A50ADB"/>
    <w:rsid w:val="00A72FB3"/>
    <w:rsid w:val="00A7720F"/>
    <w:rsid w:val="00BE005A"/>
    <w:rsid w:val="00E32C47"/>
    <w:rsid w:val="00EB516D"/>
    <w:rsid w:val="00F2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1AA64-01C3-4C88-ABD1-1FDEAB16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0D4"/>
  </w:style>
  <w:style w:type="paragraph" w:styleId="Header">
    <w:name w:val="header"/>
    <w:basedOn w:val="Normal"/>
    <w:link w:val="HeaderChar"/>
    <w:uiPriority w:val="99"/>
    <w:unhideWhenUsed/>
    <w:rsid w:val="000F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84"/>
  </w:style>
  <w:style w:type="paragraph" w:styleId="Footer">
    <w:name w:val="footer"/>
    <w:basedOn w:val="Normal"/>
    <w:link w:val="FooterChar"/>
    <w:uiPriority w:val="99"/>
    <w:unhideWhenUsed/>
    <w:rsid w:val="000F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56515-3284-4D6E-A99A-DA0AC815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</dc:creator>
  <cp:keywords/>
  <dc:description/>
  <cp:lastModifiedBy>Karen Garcia</cp:lastModifiedBy>
  <cp:revision>25</cp:revision>
  <dcterms:created xsi:type="dcterms:W3CDTF">2012-05-06T23:51:00Z</dcterms:created>
  <dcterms:modified xsi:type="dcterms:W3CDTF">2015-11-16T19:47:00Z</dcterms:modified>
</cp:coreProperties>
</file>